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color w:val="000000"/>
          <w:spacing w:val="100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pacing w:val="100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00"/>
          <w:sz w:val="52"/>
          <w:szCs w:val="52"/>
        </w:rPr>
        <w:t>汕尾市基本医疗保险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52"/>
          <w:szCs w:val="52"/>
        </w:rPr>
        <w:t>定点零售药店申请表</w:t>
      </w:r>
    </w:p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72"/>
          <w:szCs w:val="72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72"/>
          <w:szCs w:val="72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72"/>
          <w:szCs w:val="72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72"/>
          <w:szCs w:val="72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 xml:space="preserve">      申请单位(盖章）: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  <w:t xml:space="preserve">                    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 xml:space="preserve">       申请时间: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  <w:t xml:space="preserve">                           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u w:val="single"/>
        </w:rPr>
      </w:pPr>
    </w:p>
    <w:p>
      <w:pPr>
        <w:rPr>
          <w:rFonts w:ascii="宋体" w:hAnsi="宋体"/>
          <w:b/>
          <w:color w:val="000000"/>
          <w:sz w:val="36"/>
          <w:szCs w:val="36"/>
          <w:u w:val="single"/>
        </w:rPr>
      </w:pPr>
    </w:p>
    <w:p>
      <w:pPr>
        <w:rPr>
          <w:rFonts w:ascii="宋体" w:hAnsi="宋体"/>
          <w:b/>
          <w:color w:val="000000"/>
          <w:sz w:val="36"/>
          <w:szCs w:val="36"/>
          <w:u w:val="single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二〇    年    月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  <w:t>填  表  说  明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一、本表用黑色钢笔（签字笔）填写或计算机打印。申请单位应按表内要求认真填写，内容务必真实可靠，字迹应端正、清晰。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二、申请时提交本表一式一份。本表概不退回，由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医保经办机构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存查。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三、提交本申请表时，需附以下材料：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1.《营业执照》、《药品经营许可证》、《药品经营质量管理规范认证证书》复印件；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2.在职人员名册表，全体员工（含法人代表）的身份证复印件、劳动合同复印件、《</w:t>
      </w:r>
      <w:r>
        <w:rPr>
          <w:rFonts w:hint="eastAsia" w:ascii="仿宋_GB2312" w:eastAsia="仿宋_GB2312"/>
          <w:color w:val="000000"/>
          <w:sz w:val="32"/>
          <w:szCs w:val="32"/>
        </w:rPr>
        <w:t>在职人员参保人员花名册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》原件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3.药学专业技术人员的职称证书、执业证书复印件，营业人员从事药品经营工作的资格证明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4.药品清单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5.药店营业场所产权或租赁合同相关资料复印件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医保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经办机构规定的其他材料。</w:t>
      </w:r>
    </w:p>
    <w:p>
      <w:pPr>
        <w:tabs>
          <w:tab w:val="left" w:pos="900"/>
        </w:tabs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申请单位提交上述材料时，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需提供各证件原件（或副本）核查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6"/>
        <w:tblpPr w:leftFromText="180" w:rightFromText="180" w:vertAnchor="page" w:horzAnchor="margin" w:tblpY="1456"/>
        <w:tblW w:w="9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987"/>
        <w:gridCol w:w="1371"/>
        <w:gridCol w:w="1653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药店名称</w:t>
            </w:r>
          </w:p>
        </w:tc>
        <w:tc>
          <w:tcPr>
            <w:tcW w:w="7987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《营业执照》号：</w:t>
            </w:r>
          </w:p>
        </w:tc>
        <w:tc>
          <w:tcPr>
            <w:tcW w:w="60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《药品经营质量管理规范认证证书》号：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6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《药品经营质量许可证》号：</w:t>
            </w:r>
          </w:p>
        </w:tc>
        <w:tc>
          <w:tcPr>
            <w:tcW w:w="462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药品经营许可证有效期：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6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法人代表(负责人)：</w:t>
            </w:r>
          </w:p>
        </w:tc>
        <w:tc>
          <w:tcPr>
            <w:tcW w:w="46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经营性质（连锁直营/加盟/个体/其他）：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66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营业场所属：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□租赁（租期：自   年  月起至   年  月 共  年）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□自有</w:t>
            </w:r>
          </w:p>
        </w:tc>
        <w:tc>
          <w:tcPr>
            <w:tcW w:w="46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营业场所使用面积：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6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开业时间：</w:t>
            </w:r>
          </w:p>
        </w:tc>
        <w:tc>
          <w:tcPr>
            <w:tcW w:w="46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年均营业额：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经营地址：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联系人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0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联系电话（包括手机、店内固话）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31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药  店  基  本  情  况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药店总人数  人</w:t>
            </w:r>
          </w:p>
        </w:tc>
        <w:tc>
          <w:tcPr>
            <w:tcW w:w="30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药学专业技术人员数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其中：中药师      人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西药师      人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执业药师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在售药品总数    种，其中：西药    种，中成药    种，中药饮片     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药品陈列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是否符合药品分类管理规定：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分类标识及价格标牌是否清晰：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是否受过工商、药监、物价等部门的处罚（加期限）：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能否提供食品药品监督管理部门检查合格的证明材料：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是否销售生活用品、食品、化妆品等商品：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能否提供药品进货、销售记录凭证：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能否为参保人提供购药明细清单：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销售处方药品是否按规定妥善保存处方资料：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是否具备与社保信息系统联网条件：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能否配备与基本医疗保险业务相适应的管理人员和设备：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有无规范的内部管理制度及健全的药品质量保障设施：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 请 单 位 承 诺</w:t>
            </w:r>
          </w:p>
        </w:tc>
        <w:tc>
          <w:tcPr>
            <w:tcW w:w="79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本药店自愿申请承担基本医疗保险定点服务，并严格遵守国家、省、市基本医疗保险和零售定点药店有关规定。以上所填写及提交材料内容属实，如有虚假，愿意承担相应后果。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法人代表（签名）：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（公章）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年   月   日</w:t>
            </w:r>
          </w:p>
        </w:tc>
      </w:tr>
    </w:tbl>
    <w:p>
      <w:pPr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376" w:type="dxa"/>
            <w:noWrap w:val="0"/>
            <w:textDirection w:val="tbRlV"/>
            <w:vAlign w:val="center"/>
          </w:tcPr>
          <w:p>
            <w:pPr>
              <w:tabs>
                <w:tab w:val="left" w:pos="900"/>
              </w:tabs>
              <w:ind w:left="113" w:leftChars="0" w:right="113" w:right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县级经办机构初审意见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经办人员（签名）：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负责人（签名）：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2376" w:type="dxa"/>
            <w:noWrap w:val="0"/>
            <w:textDirection w:val="tbRlV"/>
            <w:vAlign w:val="center"/>
          </w:tcPr>
          <w:p>
            <w:pPr>
              <w:tabs>
                <w:tab w:val="left" w:pos="900"/>
              </w:tabs>
              <w:ind w:left="113" w:leftChars="0" w:right="113" w:right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经办机构意见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经办人员（签名）：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负责人（签名）：                        年    月   日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ind w:left="482" w:hanging="482" w:hangingChars="200"/>
        <w:jc w:val="left"/>
        <w:rPr>
          <w:rFonts w:hint="eastAsia" w:ascii="仿宋_GB2312" w:eastAsia="仿宋_GB2312"/>
          <w:b/>
          <w:color w:val="000000"/>
          <w:sz w:val="24"/>
          <w:szCs w:val="24"/>
        </w:rPr>
      </w:pPr>
    </w:p>
    <w:p>
      <w:pPr>
        <w:ind w:left="482" w:hanging="482" w:hangingChars="200"/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注：</w:t>
      </w:r>
      <w:r>
        <w:rPr>
          <w:rFonts w:hint="eastAsia" w:ascii="仿宋_GB2312" w:hAnsi="宋体" w:eastAsia="仿宋_GB2312"/>
          <w:color w:val="000000"/>
          <w:sz w:val="24"/>
        </w:rPr>
        <w:t>1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24"/>
        </w:rPr>
        <w:t>自接受申请材料次月起10个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工作</w:t>
      </w:r>
      <w:r>
        <w:rPr>
          <w:rFonts w:hint="eastAsia" w:ascii="仿宋_GB2312" w:hAnsi="宋体" w:eastAsia="仿宋_GB2312"/>
          <w:color w:val="000000"/>
          <w:sz w:val="24"/>
        </w:rPr>
        <w:t>日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内</w:t>
      </w:r>
      <w:r>
        <w:rPr>
          <w:rFonts w:hint="eastAsia" w:ascii="仿宋_GB2312" w:hAnsi="宋体" w:eastAsia="仿宋_GB2312" w:cs="宋体"/>
          <w:color w:val="000000"/>
          <w:sz w:val="24"/>
        </w:rPr>
        <w:t>进行材料初审，对材料齐全的予以填写材料审查情况及经办机构意见，同意申请的须出具受理回执，并将本申请书汇入医疗机构申请材料中按规定上报。</w:t>
      </w:r>
    </w:p>
    <w:p>
      <w:pPr>
        <w:ind w:left="420" w:leftChars="200" w:firstLine="0" w:firstLineChars="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2</w:t>
      </w:r>
      <w:r>
        <w:rPr>
          <w:rFonts w:hint="eastAsia" w:ascii="仿宋_GB2312" w:hAnsi="宋体" w:eastAsia="仿宋_GB2312" w:cs="宋体"/>
          <w:color w:val="000000"/>
          <w:sz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sz w:val="24"/>
        </w:rPr>
        <w:t>材料不齐全或不符合要求的，经办机构应在5个工作日内填写《申请材料补正通知书》一次性告知申请单位需补正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4"/>
        </w:rPr>
        <w:t>的材料；申请单位按规定予以补正材料的，按以上第1点进行审核受理。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7F07"/>
    <w:rsid w:val="76E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unhideWhenUsed/>
    <w:qFormat/>
    <w:uiPriority w:val="0"/>
    <w:pPr>
      <w:widowControl w:val="0"/>
      <w:spacing w:beforeLines="0" w:afterLines="0"/>
      <w:ind w:left="420" w:leftChars="20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2019-10-21T04:05:00Z</dcterms:created>
  <dc:creator>林继和</dc:creator>
  <cp:lastModifiedBy>林继和</cp:lastModifiedBy>
  <dcterms:modified xsi:type="dcterms:W3CDTF">2019-10-21T04:06:55Z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