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汕尾市20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年省科技专项资金（“大专项+任务清单”）项目</w:t>
      </w:r>
    </w:p>
    <w:p>
      <w:pPr>
        <w:spacing w:line="64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拟</w:t>
      </w: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eastAsia="zh-CN"/>
        </w:rPr>
        <w:t>入库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项目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清单</w:t>
      </w:r>
    </w:p>
    <w:p>
      <w:pPr>
        <w:rPr>
          <w:rFonts w:hint="eastAsia" w:ascii="宋体" w:hAnsi="宋体" w:eastAsia="宋体" w:cs="宋体"/>
          <w:color w:val="auto"/>
        </w:rPr>
      </w:pPr>
    </w:p>
    <w:tbl>
      <w:tblPr>
        <w:tblStyle w:val="5"/>
        <w:tblpPr w:leftFromText="180" w:rightFromText="180" w:vertAnchor="text" w:horzAnchor="page" w:tblpXSpec="center" w:tblpY="132"/>
        <w:tblOverlap w:val="never"/>
        <w:tblW w:w="14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453"/>
        <w:gridCol w:w="5756"/>
        <w:gridCol w:w="357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承担单位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345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专项一：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引进重大科技创新平台和项目（引进重大科技创新资源）（重大、重点专项）专项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引进湖南科技学院重大科技创新平台—化学合成药物无定型剂型的制备及其稳定性评价体系的构建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汕尾市前瞻高等理工研究院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曹亦为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3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广东省农业科学院作物研究所-圭润南药联合实验室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广东圭润农业发展有限公司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陈奕长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专项二：提升科技型中小企业创新能力专项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新型高性能低温锂离子电池的研发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路华电子科技（汕尾）有限公司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许惠生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专项三：支持乡村振兴战略和农业科技创新专项（支持乡村振兴科技创新和绿色发展）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陆丰市荔枝绿色高效生产示范基地建设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汕尾市家乡味农产品有限公司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陈泽伟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非洲猪瘟影响下生猪复养技术研究及推广应用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汕尾市现代畜牧产业研究院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果蔬良种良法技术研究及产业示范基地建设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汕尾市绿恒种养有限公司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何汉腾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汕尾市现代畜牧产业研究院科技特派员工作站建设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汕尾市现代畜牧产业研究院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刘定发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专项四：提升地市科技服务能力专项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汕尾市科技业务管理阳光政务平台建设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汕尾市科学技术局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陈明舜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汕尾市科技管理能力提升建设</w:t>
            </w:r>
          </w:p>
        </w:tc>
        <w:tc>
          <w:tcPr>
            <w:tcW w:w="3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汕尾市科学技术局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蔡占切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8080C"/>
    <w:rsid w:val="1C7B2559"/>
    <w:rsid w:val="31DD4F47"/>
    <w:rsid w:val="3EFF7E3E"/>
    <w:rsid w:val="53B8080C"/>
    <w:rsid w:val="736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2019-11-29T03:02:00Z</dcterms:created>
  <dc:creator>~@主动出击@~</dc:creator>
  <cp:lastModifiedBy>夜泓</cp:lastModifiedBy>
  <dcterms:modified xsi:type="dcterms:W3CDTF">2019-12-27T01:39:42Z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